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F2" w:rsidRPr="005A48B9" w:rsidRDefault="000976F2" w:rsidP="000976F2">
      <w:pPr>
        <w:pStyle w:val="Heading1"/>
        <w:tabs>
          <w:tab w:val="left" w:pos="90"/>
        </w:tabs>
        <w:spacing w:before="120"/>
        <w:ind w:right="-29"/>
        <w:rPr>
          <w:rFonts w:ascii="Arial" w:hAnsi="Arial" w:cs="Arial"/>
        </w:rPr>
      </w:pPr>
      <w:bookmarkStart w:id="0" w:name="_GoBack"/>
      <w:bookmarkEnd w:id="0"/>
      <w:r w:rsidRPr="005A48B9">
        <w:rPr>
          <w:rFonts w:ascii="Arial" w:hAnsi="Arial" w:cs="Arial"/>
        </w:rPr>
        <w:t xml:space="preserve">CLIENT GRIEVANCE </w:t>
      </w:r>
      <w:r w:rsidR="00555E63">
        <w:rPr>
          <w:rFonts w:ascii="Arial" w:hAnsi="Arial" w:cs="Arial"/>
        </w:rPr>
        <w:t>INFORMATION</w:t>
      </w:r>
    </w:p>
    <w:p w:rsidR="000976F2" w:rsidRPr="005A48B9" w:rsidRDefault="000976F2" w:rsidP="000976F2">
      <w:pPr>
        <w:tabs>
          <w:tab w:val="left" w:pos="90"/>
        </w:tabs>
        <w:ind w:right="-35"/>
        <w:jc w:val="both"/>
        <w:rPr>
          <w:rFonts w:ascii="Arial" w:hAnsi="Arial" w:cs="Arial"/>
          <w:b/>
          <w:sz w:val="18"/>
          <w:szCs w:val="18"/>
        </w:rPr>
      </w:pPr>
    </w:p>
    <w:p w:rsidR="000976F2" w:rsidRPr="005A48B9" w:rsidRDefault="000976F2" w:rsidP="000976F2">
      <w:pPr>
        <w:pStyle w:val="Heading6"/>
        <w:tabs>
          <w:tab w:val="left" w:pos="90"/>
        </w:tabs>
        <w:spacing w:before="0"/>
        <w:ind w:right="-29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5A48B9">
        <w:rPr>
          <w:rFonts w:ascii="Arial" w:hAnsi="Arial" w:cs="Arial"/>
          <w:b/>
          <w:color w:val="auto"/>
          <w:sz w:val="18"/>
          <w:szCs w:val="18"/>
        </w:rPr>
        <w:t xml:space="preserve">Northern Office </w:t>
      </w:r>
      <w:r w:rsidRPr="005A48B9">
        <w:rPr>
          <w:rFonts w:ascii="Arial" w:hAnsi="Arial" w:cs="Arial"/>
          <w:b/>
          <w:color w:val="auto"/>
          <w:sz w:val="18"/>
          <w:szCs w:val="18"/>
        </w:rPr>
        <w:tab/>
      </w:r>
      <w:r w:rsidRPr="005A48B9">
        <w:rPr>
          <w:rFonts w:ascii="Arial" w:hAnsi="Arial" w:cs="Arial"/>
          <w:b/>
          <w:color w:val="auto"/>
          <w:sz w:val="18"/>
          <w:szCs w:val="18"/>
        </w:rPr>
        <w:tab/>
      </w:r>
      <w:r w:rsidRPr="005A48B9">
        <w:rPr>
          <w:rFonts w:ascii="Arial" w:hAnsi="Arial" w:cs="Arial"/>
          <w:b/>
          <w:color w:val="auto"/>
          <w:sz w:val="18"/>
          <w:szCs w:val="18"/>
        </w:rPr>
        <w:tab/>
        <w:t xml:space="preserve">  </w:t>
      </w:r>
      <w:r w:rsidRPr="005A48B9">
        <w:rPr>
          <w:rFonts w:ascii="Arial" w:hAnsi="Arial" w:cs="Arial"/>
          <w:b/>
          <w:color w:val="auto"/>
          <w:sz w:val="18"/>
          <w:szCs w:val="18"/>
        </w:rPr>
        <w:tab/>
      </w:r>
      <w:r w:rsidRPr="005A48B9">
        <w:rPr>
          <w:rFonts w:ascii="Arial" w:hAnsi="Arial" w:cs="Arial"/>
          <w:b/>
          <w:color w:val="auto"/>
          <w:sz w:val="18"/>
          <w:szCs w:val="18"/>
        </w:rPr>
        <w:tab/>
      </w:r>
      <w:r w:rsidRPr="005A48B9">
        <w:rPr>
          <w:rFonts w:ascii="Arial" w:hAnsi="Arial" w:cs="Arial"/>
          <w:b/>
          <w:color w:val="auto"/>
          <w:sz w:val="18"/>
          <w:szCs w:val="18"/>
        </w:rPr>
        <w:tab/>
      </w:r>
      <w:r w:rsidRPr="005A48B9">
        <w:rPr>
          <w:rFonts w:ascii="Arial" w:hAnsi="Arial" w:cs="Arial"/>
          <w:b/>
          <w:color w:val="auto"/>
          <w:sz w:val="18"/>
          <w:szCs w:val="18"/>
        </w:rPr>
        <w:tab/>
      </w:r>
      <w:r w:rsidRPr="005A48B9">
        <w:rPr>
          <w:rFonts w:ascii="Arial" w:hAnsi="Arial" w:cs="Arial"/>
          <w:b/>
          <w:color w:val="auto"/>
          <w:sz w:val="18"/>
          <w:szCs w:val="18"/>
        </w:rPr>
        <w:tab/>
      </w:r>
      <w:r w:rsidRPr="005A48B9">
        <w:rPr>
          <w:rFonts w:ascii="Arial" w:hAnsi="Arial" w:cs="Arial"/>
          <w:b/>
          <w:color w:val="auto"/>
          <w:sz w:val="18"/>
          <w:szCs w:val="18"/>
        </w:rPr>
        <w:tab/>
        <w:t xml:space="preserve">                Southern Office</w:t>
      </w:r>
    </w:p>
    <w:p w:rsidR="000976F2" w:rsidRPr="005A48B9" w:rsidRDefault="000976F2" w:rsidP="000976F2">
      <w:pPr>
        <w:tabs>
          <w:tab w:val="left" w:pos="90"/>
        </w:tabs>
        <w:ind w:right="-2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1830 College Parkway Ste 200</w:t>
      </w:r>
      <w:r w:rsidRPr="005A48B9">
        <w:rPr>
          <w:rFonts w:ascii="Arial" w:hAnsi="Arial" w:cs="Arial"/>
          <w:sz w:val="18"/>
          <w:szCs w:val="18"/>
        </w:rPr>
        <w:t xml:space="preserve">  </w:t>
      </w:r>
      <w:r w:rsidRPr="005A48B9">
        <w:rPr>
          <w:rFonts w:ascii="Arial" w:hAnsi="Arial" w:cs="Arial"/>
          <w:sz w:val="18"/>
          <w:szCs w:val="18"/>
        </w:rPr>
        <w:tab/>
      </w:r>
      <w:r w:rsidRPr="005A48B9">
        <w:rPr>
          <w:rFonts w:ascii="Arial" w:hAnsi="Arial" w:cs="Arial"/>
          <w:sz w:val="18"/>
          <w:szCs w:val="18"/>
        </w:rPr>
        <w:tab/>
      </w:r>
      <w:r w:rsidRPr="005A48B9">
        <w:rPr>
          <w:rFonts w:ascii="Arial" w:hAnsi="Arial" w:cs="Arial"/>
          <w:sz w:val="18"/>
          <w:szCs w:val="18"/>
        </w:rPr>
        <w:tab/>
      </w:r>
      <w:r w:rsidRPr="005A48B9">
        <w:rPr>
          <w:rFonts w:ascii="Arial" w:hAnsi="Arial" w:cs="Arial"/>
          <w:sz w:val="18"/>
          <w:szCs w:val="18"/>
        </w:rPr>
        <w:tab/>
      </w:r>
      <w:r w:rsidRPr="005A48B9">
        <w:rPr>
          <w:rFonts w:ascii="Arial" w:hAnsi="Arial" w:cs="Arial"/>
          <w:sz w:val="18"/>
          <w:szCs w:val="18"/>
        </w:rPr>
        <w:tab/>
        <w:t xml:space="preserve">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A48B9">
        <w:rPr>
          <w:rFonts w:ascii="Arial" w:hAnsi="Arial" w:cs="Arial"/>
          <w:sz w:val="18"/>
          <w:szCs w:val="18"/>
        </w:rPr>
        <w:t>7220 Bermuda Road, Ste B</w:t>
      </w:r>
    </w:p>
    <w:p w:rsidR="000976F2" w:rsidRPr="005A48B9" w:rsidRDefault="000976F2" w:rsidP="000976F2">
      <w:pPr>
        <w:tabs>
          <w:tab w:val="left" w:pos="90"/>
        </w:tabs>
        <w:ind w:right="-35"/>
        <w:jc w:val="both"/>
        <w:rPr>
          <w:rFonts w:ascii="Arial" w:hAnsi="Arial" w:cs="Arial"/>
          <w:sz w:val="18"/>
          <w:szCs w:val="18"/>
        </w:rPr>
      </w:pPr>
      <w:r w:rsidRPr="005A48B9">
        <w:rPr>
          <w:rFonts w:ascii="Arial" w:hAnsi="Arial" w:cs="Arial"/>
          <w:sz w:val="18"/>
          <w:szCs w:val="18"/>
        </w:rPr>
        <w:t xml:space="preserve">Carson City, Nevada 89706  </w:t>
      </w:r>
      <w:r w:rsidRPr="005A48B9">
        <w:rPr>
          <w:rFonts w:ascii="Arial" w:hAnsi="Arial" w:cs="Arial"/>
          <w:sz w:val="18"/>
          <w:szCs w:val="18"/>
        </w:rPr>
        <w:tab/>
      </w:r>
      <w:r w:rsidRPr="005A48B9">
        <w:rPr>
          <w:rFonts w:ascii="Arial" w:hAnsi="Arial" w:cs="Arial"/>
          <w:sz w:val="18"/>
          <w:szCs w:val="18"/>
        </w:rPr>
        <w:tab/>
      </w:r>
      <w:r w:rsidRPr="005A48B9">
        <w:rPr>
          <w:rFonts w:ascii="Arial" w:hAnsi="Arial" w:cs="Arial"/>
          <w:sz w:val="18"/>
          <w:szCs w:val="18"/>
        </w:rPr>
        <w:tab/>
      </w:r>
      <w:r w:rsidRPr="005A48B9">
        <w:rPr>
          <w:rFonts w:ascii="Arial" w:hAnsi="Arial" w:cs="Arial"/>
          <w:sz w:val="18"/>
          <w:szCs w:val="18"/>
        </w:rPr>
        <w:tab/>
      </w:r>
      <w:r w:rsidRPr="005A48B9">
        <w:rPr>
          <w:rFonts w:ascii="Arial" w:hAnsi="Arial" w:cs="Arial"/>
          <w:sz w:val="18"/>
          <w:szCs w:val="18"/>
        </w:rPr>
        <w:tab/>
      </w:r>
      <w:r w:rsidRPr="005A48B9">
        <w:rPr>
          <w:rFonts w:ascii="Arial" w:hAnsi="Arial" w:cs="Arial"/>
          <w:sz w:val="18"/>
          <w:szCs w:val="18"/>
        </w:rPr>
        <w:tab/>
        <w:t xml:space="preserve">   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5A48B9">
        <w:rPr>
          <w:rFonts w:ascii="Arial" w:hAnsi="Arial" w:cs="Arial"/>
          <w:sz w:val="18"/>
          <w:szCs w:val="18"/>
        </w:rPr>
        <w:t xml:space="preserve"> Las Vegas, Nevada  89119</w:t>
      </w:r>
    </w:p>
    <w:p w:rsidR="000976F2" w:rsidRPr="005A48B9" w:rsidRDefault="000976F2" w:rsidP="000976F2">
      <w:pPr>
        <w:tabs>
          <w:tab w:val="left" w:pos="90"/>
        </w:tabs>
        <w:ind w:right="-35"/>
        <w:jc w:val="both"/>
        <w:rPr>
          <w:rFonts w:ascii="Arial" w:hAnsi="Arial" w:cs="Arial"/>
          <w:sz w:val="18"/>
          <w:szCs w:val="18"/>
        </w:rPr>
      </w:pPr>
      <w:r w:rsidRPr="005A48B9">
        <w:rPr>
          <w:rFonts w:ascii="Arial" w:hAnsi="Arial" w:cs="Arial"/>
          <w:sz w:val="18"/>
          <w:szCs w:val="18"/>
        </w:rPr>
        <w:t>Tel.:  (775) 687-</w:t>
      </w:r>
      <w:r>
        <w:rPr>
          <w:rFonts w:ascii="Arial" w:hAnsi="Arial" w:cs="Arial"/>
          <w:sz w:val="18"/>
          <w:szCs w:val="18"/>
        </w:rPr>
        <w:t>2240</w:t>
      </w:r>
      <w:r w:rsidRPr="005A48B9">
        <w:rPr>
          <w:rFonts w:ascii="Arial" w:hAnsi="Arial" w:cs="Arial"/>
          <w:sz w:val="18"/>
          <w:szCs w:val="18"/>
        </w:rPr>
        <w:t xml:space="preserve"> or (800) 227-4960     </w:t>
      </w:r>
      <w:r w:rsidRPr="005A48B9">
        <w:rPr>
          <w:rFonts w:ascii="Arial" w:hAnsi="Arial" w:cs="Arial"/>
          <w:sz w:val="18"/>
          <w:szCs w:val="18"/>
        </w:rPr>
        <w:tab/>
      </w:r>
      <w:r w:rsidRPr="005A48B9">
        <w:rPr>
          <w:rFonts w:ascii="Arial" w:hAnsi="Arial" w:cs="Arial"/>
          <w:sz w:val="18"/>
          <w:szCs w:val="18"/>
        </w:rPr>
        <w:tab/>
      </w:r>
      <w:r w:rsidRPr="005A48B9">
        <w:rPr>
          <w:rFonts w:ascii="Arial" w:hAnsi="Arial" w:cs="Arial"/>
          <w:sz w:val="18"/>
          <w:szCs w:val="18"/>
        </w:rPr>
        <w:tab/>
      </w:r>
      <w:r w:rsidRPr="005A48B9">
        <w:rPr>
          <w:rFonts w:ascii="Arial" w:hAnsi="Arial" w:cs="Arial"/>
          <w:sz w:val="18"/>
          <w:szCs w:val="18"/>
        </w:rPr>
        <w:tab/>
      </w:r>
      <w:r w:rsidRPr="005A48B9">
        <w:rPr>
          <w:rFonts w:ascii="Arial" w:hAnsi="Arial" w:cs="Arial"/>
          <w:sz w:val="18"/>
          <w:szCs w:val="18"/>
        </w:rPr>
        <w:tab/>
      </w:r>
      <w:r w:rsidRPr="005A48B9">
        <w:rPr>
          <w:rFonts w:ascii="Arial" w:hAnsi="Arial" w:cs="Arial"/>
          <w:sz w:val="18"/>
          <w:szCs w:val="18"/>
        </w:rPr>
        <w:tab/>
        <w:t xml:space="preserve">           Tel.: (702) 486-7220</w:t>
      </w:r>
    </w:p>
    <w:p w:rsidR="000976F2" w:rsidRPr="005A48B9" w:rsidRDefault="000976F2" w:rsidP="000976F2">
      <w:pPr>
        <w:tabs>
          <w:tab w:val="left" w:pos="90"/>
        </w:tabs>
        <w:ind w:right="-35"/>
        <w:jc w:val="both"/>
        <w:rPr>
          <w:rFonts w:ascii="Arial" w:hAnsi="Arial" w:cs="Arial"/>
          <w:sz w:val="18"/>
          <w:szCs w:val="18"/>
        </w:rPr>
      </w:pPr>
      <w:r w:rsidRPr="005A48B9">
        <w:rPr>
          <w:rFonts w:ascii="Arial" w:hAnsi="Arial" w:cs="Arial"/>
          <w:sz w:val="18"/>
          <w:szCs w:val="18"/>
        </w:rPr>
        <w:t xml:space="preserve">Fax:  (775) 687-4040 </w:t>
      </w:r>
      <w:r w:rsidRPr="005A48B9">
        <w:rPr>
          <w:rFonts w:ascii="Arial" w:hAnsi="Arial" w:cs="Arial"/>
          <w:sz w:val="18"/>
          <w:szCs w:val="18"/>
        </w:rPr>
        <w:tab/>
      </w:r>
      <w:r w:rsidRPr="005A48B9">
        <w:rPr>
          <w:rFonts w:ascii="Arial" w:hAnsi="Arial" w:cs="Arial"/>
          <w:sz w:val="18"/>
          <w:szCs w:val="18"/>
        </w:rPr>
        <w:tab/>
      </w:r>
      <w:r w:rsidRPr="005A48B9">
        <w:rPr>
          <w:rFonts w:ascii="Arial" w:hAnsi="Arial" w:cs="Arial"/>
          <w:sz w:val="18"/>
          <w:szCs w:val="18"/>
        </w:rPr>
        <w:tab/>
      </w:r>
      <w:r w:rsidRPr="005A48B9">
        <w:rPr>
          <w:rFonts w:ascii="Arial" w:hAnsi="Arial" w:cs="Arial"/>
          <w:sz w:val="18"/>
          <w:szCs w:val="18"/>
        </w:rPr>
        <w:tab/>
      </w:r>
      <w:r w:rsidRPr="005A48B9">
        <w:rPr>
          <w:rFonts w:ascii="Arial" w:hAnsi="Arial" w:cs="Arial"/>
          <w:sz w:val="18"/>
          <w:szCs w:val="18"/>
        </w:rPr>
        <w:tab/>
      </w:r>
      <w:r w:rsidRPr="005A48B9">
        <w:rPr>
          <w:rFonts w:ascii="Arial" w:hAnsi="Arial" w:cs="Arial"/>
          <w:sz w:val="18"/>
          <w:szCs w:val="18"/>
        </w:rPr>
        <w:tab/>
      </w:r>
      <w:r w:rsidRPr="005A48B9">
        <w:rPr>
          <w:rFonts w:ascii="Arial" w:hAnsi="Arial" w:cs="Arial"/>
          <w:sz w:val="18"/>
          <w:szCs w:val="18"/>
        </w:rPr>
        <w:tab/>
      </w:r>
      <w:r w:rsidRPr="005A48B9">
        <w:rPr>
          <w:rFonts w:ascii="Arial" w:hAnsi="Arial" w:cs="Arial"/>
          <w:sz w:val="18"/>
          <w:szCs w:val="18"/>
        </w:rPr>
        <w:tab/>
        <w:t xml:space="preserve">           Fax: (702) 786-7227</w:t>
      </w:r>
    </w:p>
    <w:p w:rsidR="000976F2" w:rsidRDefault="00F93892" w:rsidP="000976F2">
      <w:pPr>
        <w:tabs>
          <w:tab w:val="left" w:pos="90"/>
        </w:tabs>
        <w:ind w:right="-35"/>
        <w:jc w:val="center"/>
        <w:rPr>
          <w:rFonts w:ascii="Arial" w:hAnsi="Arial" w:cs="Arial"/>
          <w:sz w:val="18"/>
          <w:szCs w:val="18"/>
        </w:rPr>
      </w:pPr>
      <w:hyperlink r:id="rId8" w:history="1">
        <w:r w:rsidR="000976F2" w:rsidRPr="00A24E58">
          <w:rPr>
            <w:rStyle w:val="Hyperlink"/>
            <w:rFonts w:ascii="Arial" w:hAnsi="Arial" w:cs="Arial"/>
            <w:sz w:val="18"/>
            <w:szCs w:val="18"/>
          </w:rPr>
          <w:t>www.nvhousing.nv.gov</w:t>
        </w:r>
      </w:hyperlink>
    </w:p>
    <w:p w:rsidR="000976F2" w:rsidRDefault="000976F2" w:rsidP="000976F2">
      <w:pPr>
        <w:tabs>
          <w:tab w:val="left" w:pos="-720"/>
          <w:tab w:val="left" w:pos="-90"/>
        </w:tabs>
        <w:suppressAutoHyphens/>
        <w:ind w:left="-90" w:right="-35"/>
        <w:jc w:val="both"/>
      </w:pPr>
    </w:p>
    <w:p w:rsidR="000976F2" w:rsidRPr="005A48B9" w:rsidRDefault="000976F2" w:rsidP="000976F2">
      <w:pPr>
        <w:tabs>
          <w:tab w:val="left" w:pos="-720"/>
          <w:tab w:val="left" w:pos="-90"/>
        </w:tabs>
        <w:suppressAutoHyphens/>
        <w:ind w:left="-90" w:right="-35"/>
        <w:jc w:val="both"/>
      </w:pPr>
      <w:r w:rsidRPr="005A48B9">
        <w:t>The Nevada Housing Division (Division) provides funding to certain non-profits and local jurisdictions</w:t>
      </w:r>
      <w:r w:rsidR="00B71112">
        <w:t xml:space="preserve"> (sub-recipients)</w:t>
      </w:r>
      <w:r w:rsidRPr="005A48B9">
        <w:t xml:space="preserve"> throughout the State of Nevada to serve clients on behalf of the Division, since often times the Division is not allowed to serve clients directly. Programs may include: The Weatherization Assistance Program, Emergency </w:t>
      </w:r>
      <w:r w:rsidR="00B71112">
        <w:t>Solutions</w:t>
      </w:r>
      <w:r w:rsidRPr="005A48B9">
        <w:t xml:space="preserve"> Grant Program, HOME Investment Partnership Program, the Neighborhood Stabilization Program, Low-In</w:t>
      </w:r>
      <w:r>
        <w:t>come Housing Trust Fund Program and the National Housing Trust Funds.</w:t>
      </w:r>
    </w:p>
    <w:p w:rsidR="000976F2" w:rsidRDefault="000976F2" w:rsidP="000976F2">
      <w:pPr>
        <w:tabs>
          <w:tab w:val="left" w:pos="-720"/>
          <w:tab w:val="left" w:pos="-90"/>
        </w:tabs>
        <w:suppressAutoHyphens/>
        <w:ind w:left="-90" w:right="-35"/>
        <w:jc w:val="both"/>
      </w:pPr>
    </w:p>
    <w:p w:rsidR="000976F2" w:rsidRPr="005A48B9" w:rsidRDefault="000976F2" w:rsidP="000976F2">
      <w:pPr>
        <w:tabs>
          <w:tab w:val="left" w:pos="-720"/>
          <w:tab w:val="left" w:pos="-90"/>
        </w:tabs>
        <w:suppressAutoHyphens/>
        <w:ind w:left="-90" w:right="-35"/>
        <w:jc w:val="both"/>
      </w:pPr>
      <w:r w:rsidRPr="005A48B9">
        <w:t xml:space="preserve">If a client or potential client has a complaint, or would like to discuss action taken on an application for assistance with </w:t>
      </w:r>
      <w:r w:rsidR="00B71112">
        <w:t>a sub-recipient</w:t>
      </w:r>
      <w:r w:rsidRPr="005A48B9">
        <w:t xml:space="preserve"> that is providing services on behalf of </w:t>
      </w:r>
      <w:r>
        <w:t>the Division</w:t>
      </w:r>
      <w:r w:rsidRPr="005A48B9">
        <w:t xml:space="preserve">, and is unable to resolve the complaint informally with the </w:t>
      </w:r>
      <w:r w:rsidR="00B71112">
        <w:t>sub-recipient</w:t>
      </w:r>
      <w:r w:rsidRPr="005A48B9">
        <w:t xml:space="preserve"> (or would prefer to file directly with the Division), there is a grievance procedure which may be accessed. The Client Grievance Procedure is a formal way to ensure that complaints are considered at higher levels.</w:t>
      </w:r>
    </w:p>
    <w:p w:rsidR="000976F2" w:rsidRDefault="000976F2" w:rsidP="000976F2">
      <w:pPr>
        <w:tabs>
          <w:tab w:val="left" w:pos="-720"/>
          <w:tab w:val="left" w:pos="-90"/>
        </w:tabs>
        <w:suppressAutoHyphens/>
        <w:ind w:left="-90" w:right="-35"/>
        <w:jc w:val="both"/>
      </w:pPr>
    </w:p>
    <w:p w:rsidR="000976F2" w:rsidRPr="005A48B9" w:rsidRDefault="000976F2" w:rsidP="000976F2">
      <w:pPr>
        <w:tabs>
          <w:tab w:val="left" w:pos="-720"/>
          <w:tab w:val="left" w:pos="-90"/>
        </w:tabs>
        <w:suppressAutoHyphens/>
        <w:ind w:left="-90" w:right="-35"/>
        <w:jc w:val="both"/>
      </w:pPr>
      <w:r w:rsidRPr="005A48B9">
        <w:t>The first step is to request a conference with a representative from the</w:t>
      </w:r>
      <w:r w:rsidR="00B71112">
        <w:t xml:space="preserve"> </w:t>
      </w:r>
      <w:proofErr w:type="gramStart"/>
      <w:r w:rsidR="00B71112">
        <w:t>sub-recipient’s</w:t>
      </w:r>
      <w:proofErr w:type="gramEnd"/>
      <w:r w:rsidRPr="005A48B9">
        <w:t xml:space="preserve">. </w:t>
      </w:r>
      <w:r w:rsidR="00B71112">
        <w:t xml:space="preserve"> </w:t>
      </w:r>
      <w:r w:rsidRPr="005A48B9">
        <w:t xml:space="preserve">Every </w:t>
      </w:r>
      <w:r w:rsidR="00B71112">
        <w:t>sub-recipient</w:t>
      </w:r>
      <w:r w:rsidRPr="005A48B9">
        <w:t xml:space="preserve"> will have a procedure that must be followed in order to appeal a decision made or resolve a problem that has occurred. </w:t>
      </w:r>
    </w:p>
    <w:p w:rsidR="000976F2" w:rsidRDefault="000976F2" w:rsidP="000976F2">
      <w:pPr>
        <w:tabs>
          <w:tab w:val="left" w:pos="-720"/>
          <w:tab w:val="left" w:pos="-90"/>
        </w:tabs>
        <w:suppressAutoHyphens/>
        <w:ind w:left="-90" w:right="-35"/>
        <w:jc w:val="both"/>
      </w:pPr>
    </w:p>
    <w:p w:rsidR="000976F2" w:rsidRDefault="000976F2" w:rsidP="000976F2">
      <w:pPr>
        <w:tabs>
          <w:tab w:val="left" w:pos="-720"/>
          <w:tab w:val="left" w:pos="-90"/>
        </w:tabs>
        <w:suppressAutoHyphens/>
        <w:ind w:left="-90" w:right="-35"/>
        <w:jc w:val="both"/>
      </w:pPr>
      <w:r w:rsidRPr="005A48B9">
        <w:t xml:space="preserve">If the issue or complaint is not resolved at the </w:t>
      </w:r>
      <w:r w:rsidR="00B71112">
        <w:t>sub-recipient</w:t>
      </w:r>
      <w:r w:rsidRPr="005A48B9">
        <w:t xml:space="preserve"> level, the second step is to appeal the </w:t>
      </w:r>
      <w:r w:rsidR="00B71112">
        <w:t>sub-recipient</w:t>
      </w:r>
      <w:r w:rsidRPr="005A48B9">
        <w:t xml:space="preserve">’s decision by submitting a request for a review of the </w:t>
      </w:r>
      <w:r w:rsidR="00B71112">
        <w:t>sub-recipient</w:t>
      </w:r>
      <w:r w:rsidRPr="005A48B9">
        <w:t>’s determination to the Division by compl</w:t>
      </w:r>
      <w:r>
        <w:t>et</w:t>
      </w:r>
      <w:r w:rsidR="005A6F9C">
        <w:t xml:space="preserve">ing the Client Grievance Form available on request from the 504 Coordinator listed below.  </w:t>
      </w:r>
      <w:r w:rsidRPr="005A48B9">
        <w:t xml:space="preserve">The request must be filed within 30 days from date the </w:t>
      </w:r>
      <w:r w:rsidR="00B71112">
        <w:t>sub-recipient</w:t>
      </w:r>
      <w:r w:rsidRPr="005A48B9">
        <w:t xml:space="preserve"> has denied an appeal via the Grievance Procedure stated in the previous paragraph, and should include copies of all documentation provided by the </w:t>
      </w:r>
      <w:r w:rsidR="00B71112">
        <w:t>sub-recipient</w:t>
      </w:r>
      <w:r w:rsidRPr="005A48B9">
        <w:t xml:space="preserve">, including a denial letter. </w:t>
      </w:r>
      <w:r>
        <w:t>Please address all documentation to:</w:t>
      </w:r>
    </w:p>
    <w:p w:rsidR="000976F2" w:rsidRDefault="000976F2" w:rsidP="000976F2">
      <w:pPr>
        <w:tabs>
          <w:tab w:val="left" w:pos="-720"/>
          <w:tab w:val="left" w:pos="-90"/>
        </w:tabs>
        <w:suppressAutoHyphens/>
        <w:ind w:left="-90" w:right="-35"/>
        <w:jc w:val="both"/>
      </w:pPr>
    </w:p>
    <w:p w:rsidR="000976F2" w:rsidRPr="005A48B9" w:rsidRDefault="000976F2" w:rsidP="000976F2">
      <w:pPr>
        <w:jc w:val="center"/>
      </w:pPr>
      <w:r w:rsidRPr="005A48B9">
        <w:t>Denise Cox, Section 504 Coordinator</w:t>
      </w:r>
    </w:p>
    <w:p w:rsidR="000976F2" w:rsidRPr="005A48B9" w:rsidRDefault="000976F2" w:rsidP="000976F2">
      <w:pPr>
        <w:jc w:val="center"/>
      </w:pPr>
      <w:r w:rsidRPr="005A48B9">
        <w:t>State of Nevada Housing Division</w:t>
      </w:r>
    </w:p>
    <w:p w:rsidR="000976F2" w:rsidRPr="005A48B9" w:rsidRDefault="000976F2" w:rsidP="000976F2">
      <w:pPr>
        <w:jc w:val="center"/>
      </w:pPr>
      <w:r>
        <w:t>1830 College Parkway Ste 200</w:t>
      </w:r>
    </w:p>
    <w:p w:rsidR="000976F2" w:rsidRPr="005A48B9" w:rsidRDefault="000976F2" w:rsidP="000976F2">
      <w:pPr>
        <w:jc w:val="center"/>
      </w:pPr>
      <w:r w:rsidRPr="005A48B9">
        <w:t>Carson City, NV 89706</w:t>
      </w:r>
    </w:p>
    <w:p w:rsidR="000976F2" w:rsidRPr="005A48B9" w:rsidRDefault="000976F2" w:rsidP="000976F2">
      <w:pPr>
        <w:jc w:val="center"/>
      </w:pPr>
      <w:r w:rsidRPr="005A48B9">
        <w:t>(Voice) 775-687-</w:t>
      </w:r>
      <w:r>
        <w:t>2233</w:t>
      </w:r>
      <w:r w:rsidRPr="005A48B9">
        <w:t xml:space="preserve"> (Fax) 775-687-4040</w:t>
      </w:r>
    </w:p>
    <w:p w:rsidR="000976F2" w:rsidRPr="005A48B9" w:rsidRDefault="000976F2" w:rsidP="000976F2">
      <w:pPr>
        <w:jc w:val="center"/>
      </w:pPr>
      <w:r w:rsidRPr="005A48B9">
        <w:t xml:space="preserve">Email: </w:t>
      </w:r>
      <w:hyperlink r:id="rId9" w:history="1">
        <w:r w:rsidRPr="005A48B9">
          <w:rPr>
            <w:rStyle w:val="Hyperlink"/>
          </w:rPr>
          <w:t>dcox@housing.nv.gov</w:t>
        </w:r>
      </w:hyperlink>
    </w:p>
    <w:p w:rsidR="000976F2" w:rsidRDefault="000976F2" w:rsidP="000976F2">
      <w:pPr>
        <w:jc w:val="center"/>
      </w:pPr>
      <w:r w:rsidRPr="005A48B9">
        <w:t xml:space="preserve">TDD Number: </w:t>
      </w:r>
      <w:r>
        <w:t>(800) 326-6868</w:t>
      </w:r>
    </w:p>
    <w:p w:rsidR="000976F2" w:rsidRPr="005A48B9" w:rsidRDefault="000976F2" w:rsidP="000976F2">
      <w:pPr>
        <w:jc w:val="center"/>
      </w:pPr>
    </w:p>
    <w:p w:rsidR="000976F2" w:rsidRPr="005A48B9" w:rsidRDefault="000976F2" w:rsidP="000976F2">
      <w:pPr>
        <w:tabs>
          <w:tab w:val="left" w:pos="-720"/>
          <w:tab w:val="left" w:pos="-90"/>
        </w:tabs>
        <w:suppressAutoHyphens/>
        <w:ind w:left="-90" w:right="-35"/>
        <w:jc w:val="both"/>
      </w:pPr>
      <w:r w:rsidRPr="005A48B9">
        <w:t xml:space="preserve">Once the Division has reviewed all applicable documents and the Client Grievance Form, a determination will be made by the Division’s Section 504 Coordinator, </w:t>
      </w:r>
      <w:r>
        <w:t>Manager of State and Federal Programs</w:t>
      </w:r>
      <w:r w:rsidRPr="005A48B9">
        <w:t xml:space="preserve">, or the Administrator in writing, on whether or not the </w:t>
      </w:r>
      <w:r w:rsidR="00B71112">
        <w:t>sub-recipient</w:t>
      </w:r>
      <w:r w:rsidRPr="005A48B9">
        <w:t xml:space="preserve"> followed applicable laws and authorities. If needed a hearing may be scheduled that will include all parties in order for the Division to review the complaint.</w:t>
      </w:r>
    </w:p>
    <w:p w:rsidR="000976F2" w:rsidRDefault="000976F2" w:rsidP="000976F2">
      <w:pPr>
        <w:ind w:left="270" w:right="7"/>
        <w:jc w:val="both"/>
        <w:rPr>
          <w:b/>
        </w:rPr>
      </w:pPr>
    </w:p>
    <w:p w:rsidR="000976F2" w:rsidRPr="005A48B9" w:rsidRDefault="000976F2" w:rsidP="000976F2">
      <w:pPr>
        <w:ind w:left="270" w:right="7"/>
        <w:jc w:val="both"/>
      </w:pPr>
      <w:r w:rsidRPr="000976F2">
        <w:rPr>
          <w:b/>
        </w:rPr>
        <w:t>Note:</w:t>
      </w:r>
      <w:r w:rsidRPr="005A48B9">
        <w:t xml:space="preserve"> </w:t>
      </w:r>
      <w:r w:rsidR="00B71112">
        <w:t xml:space="preserve">Sub-recipients </w:t>
      </w:r>
      <w:r w:rsidRPr="005A48B9">
        <w:t xml:space="preserve">may be allowed to narrow the eligibility criteria for a program that is more restrictive than what is reflected within regular program regulations. An aggrieved individual may only file a Section 504 grievance with the Division if it is determined that the </w:t>
      </w:r>
      <w:r w:rsidR="00B71112">
        <w:t>sub-recipient</w:t>
      </w:r>
      <w:r w:rsidRPr="005A48B9">
        <w:t xml:space="preserve"> discriminated on the basis of disability and did not follow the eligibility protocols as reflected within their Program Guidelines. Make certain to ask for a copy of the Program Guidelines before requesting a review by the Division, and include it with this form when submitted.</w:t>
      </w:r>
    </w:p>
    <w:p w:rsidR="00AE7991" w:rsidRPr="00B22416" w:rsidRDefault="00AE7991" w:rsidP="00B22416"/>
    <w:sectPr w:rsidR="00AE7991" w:rsidRPr="00B22416" w:rsidSect="00A704FD">
      <w:headerReference w:type="default" r:id="rId10"/>
      <w:footerReference w:type="default" r:id="rId11"/>
      <w:pgSz w:w="12240" w:h="15840" w:code="1"/>
      <w:pgMar w:top="864" w:right="720" w:bottom="432" w:left="720" w:header="720" w:footer="720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D7F" w:rsidRDefault="003B2D7F" w:rsidP="00C45DBF">
      <w:r>
        <w:separator/>
      </w:r>
    </w:p>
  </w:endnote>
  <w:endnote w:type="continuationSeparator" w:id="0">
    <w:p w:rsidR="003B2D7F" w:rsidRDefault="003B2D7F" w:rsidP="00C45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B23" w:rsidRPr="007027B4" w:rsidRDefault="00A81B23" w:rsidP="007027B4">
    <w:pPr>
      <w:jc w:val="center"/>
      <w:rPr>
        <w:color w:val="0033CC"/>
        <w:sz w:val="24"/>
        <w:szCs w:val="24"/>
      </w:rPr>
    </w:pPr>
    <w:r w:rsidRPr="007027B4">
      <w:rPr>
        <w:color w:val="0033CC"/>
        <w:sz w:val="24"/>
        <w:szCs w:val="24"/>
      </w:rPr>
      <w:t>(</w:t>
    </w:r>
    <w:r w:rsidR="00B0353E">
      <w:rPr>
        <w:color w:val="0033CC"/>
        <w:sz w:val="24"/>
        <w:szCs w:val="24"/>
      </w:rPr>
      <w:t>775) 687-22</w:t>
    </w:r>
    <w:r w:rsidRPr="007027B4">
      <w:rPr>
        <w:color w:val="0033CC"/>
        <w:sz w:val="24"/>
        <w:szCs w:val="24"/>
      </w:rPr>
      <w:t>40 or (800) 227-4960</w:t>
    </w:r>
  </w:p>
  <w:p w:rsidR="00A81B23" w:rsidRPr="007027B4" w:rsidRDefault="00A81B23" w:rsidP="007027B4">
    <w:pPr>
      <w:jc w:val="center"/>
      <w:rPr>
        <w:color w:val="0033CC"/>
        <w:sz w:val="24"/>
        <w:szCs w:val="24"/>
      </w:rPr>
    </w:pPr>
    <w:r w:rsidRPr="007027B4">
      <w:rPr>
        <w:color w:val="0033CC"/>
        <w:sz w:val="24"/>
        <w:szCs w:val="24"/>
      </w:rPr>
      <w:t>Fax: (775) 687-4040</w:t>
    </w:r>
  </w:p>
  <w:p w:rsidR="00A81B23" w:rsidRPr="007027B4" w:rsidRDefault="00A81B23" w:rsidP="007027B4">
    <w:pPr>
      <w:jc w:val="center"/>
      <w:rPr>
        <w:color w:val="0033CC"/>
        <w:sz w:val="24"/>
        <w:szCs w:val="24"/>
      </w:rPr>
    </w:pPr>
    <w:r w:rsidRPr="007027B4">
      <w:rPr>
        <w:color w:val="0033CC"/>
        <w:sz w:val="22"/>
        <w:szCs w:val="22"/>
      </w:rPr>
      <w:t>TDD Number (800)326-6868</w:t>
    </w:r>
  </w:p>
  <w:p w:rsidR="00A81B23" w:rsidRPr="007027B4" w:rsidRDefault="00A81B23" w:rsidP="007027B4">
    <w:pPr>
      <w:jc w:val="center"/>
      <w:rPr>
        <w:color w:val="0033CC"/>
      </w:rPr>
    </w:pPr>
    <w:r w:rsidRPr="007027B4">
      <w:rPr>
        <w:color w:val="0033CC"/>
        <w:sz w:val="22"/>
        <w:szCs w:val="22"/>
      </w:rPr>
      <w:t>www.housing.nv.gov</w:t>
    </w:r>
    <w:hyperlink r:id="rId1" w:history="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D7F" w:rsidRDefault="003B2D7F" w:rsidP="00C45DBF">
      <w:r>
        <w:separator/>
      </w:r>
    </w:p>
  </w:footnote>
  <w:footnote w:type="continuationSeparator" w:id="0">
    <w:p w:rsidR="003B2D7F" w:rsidRDefault="003B2D7F" w:rsidP="00C45D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293"/>
      <w:gridCol w:w="6347"/>
      <w:gridCol w:w="2160"/>
    </w:tblGrid>
    <w:tr w:rsidR="00A81B23" w:rsidRPr="007027B4" w:rsidTr="00140ADC">
      <w:tc>
        <w:tcPr>
          <w:tcW w:w="2293" w:type="dxa"/>
        </w:tcPr>
        <w:p w:rsidR="00A81B23" w:rsidRDefault="00445756" w:rsidP="00445756">
          <w:pPr>
            <w:tabs>
              <w:tab w:val="left" w:pos="150"/>
              <w:tab w:val="center" w:pos="908"/>
            </w:tabs>
            <w:ind w:right="-540"/>
          </w:pPr>
          <w:r>
            <w:tab/>
          </w:r>
          <w:r w:rsidR="00A81B23">
            <w:rPr>
              <w:noProof/>
            </w:rPr>
            <w:drawing>
              <wp:inline distT="0" distB="0" distL="0" distR="0">
                <wp:extent cx="914400" cy="914400"/>
                <wp:effectExtent l="19050" t="0" r="0" b="0"/>
                <wp:docPr id="1" name="Picture 1" descr="http://www.theus50.com/images/state-seals/nevada-se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http://www.theus50.com/images/state-seals/nevada-se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81B23" w:rsidRPr="007027B4" w:rsidRDefault="00A81B23" w:rsidP="007027B4">
          <w:pPr>
            <w:ind w:left="-720" w:right="-540"/>
            <w:jc w:val="center"/>
            <w:rPr>
              <w:color w:val="0033CC"/>
            </w:rPr>
          </w:pPr>
          <w:r w:rsidRPr="007027B4">
            <w:rPr>
              <w:smallCaps/>
              <w:color w:val="0033CC"/>
            </w:rPr>
            <w:t>BRIAN SANDOVAL</w:t>
          </w:r>
        </w:p>
        <w:p w:rsidR="00A81B23" w:rsidRPr="007027B4" w:rsidRDefault="00BD6BDA" w:rsidP="00BD6BDA">
          <w:pPr>
            <w:rPr>
              <w:sz w:val="22"/>
              <w:szCs w:val="22"/>
            </w:rPr>
          </w:pPr>
          <w:r>
            <w:rPr>
              <w:i/>
              <w:color w:val="0033CC"/>
            </w:rPr>
            <w:t xml:space="preserve">          </w:t>
          </w:r>
          <w:r w:rsidR="00A81B23" w:rsidRPr="007027B4">
            <w:rPr>
              <w:i/>
              <w:color w:val="0033CC"/>
            </w:rPr>
            <w:t>Governor</w:t>
          </w:r>
        </w:p>
      </w:tc>
      <w:tc>
        <w:tcPr>
          <w:tcW w:w="6347" w:type="dxa"/>
        </w:tcPr>
        <w:p w:rsidR="00A81B23" w:rsidRPr="007027B4" w:rsidRDefault="00A81B23" w:rsidP="007027B4">
          <w:pPr>
            <w:jc w:val="center"/>
            <w:rPr>
              <w:b/>
              <w:smallCaps/>
              <w:sz w:val="24"/>
              <w:szCs w:val="24"/>
            </w:rPr>
          </w:pPr>
        </w:p>
        <w:p w:rsidR="00A81B23" w:rsidRPr="007027B4" w:rsidRDefault="00A81B23" w:rsidP="007027B4">
          <w:pPr>
            <w:jc w:val="center"/>
            <w:rPr>
              <w:b/>
              <w:smallCaps/>
              <w:color w:val="0033CC"/>
              <w:sz w:val="24"/>
              <w:szCs w:val="24"/>
            </w:rPr>
          </w:pPr>
          <w:r w:rsidRPr="007027B4">
            <w:rPr>
              <w:b/>
              <w:smallCaps/>
              <w:color w:val="0033CC"/>
              <w:sz w:val="24"/>
              <w:szCs w:val="24"/>
            </w:rPr>
            <w:t>STATE OF NEVADA</w:t>
          </w:r>
        </w:p>
        <w:p w:rsidR="00A81B23" w:rsidRPr="007027B4" w:rsidRDefault="00A81B23" w:rsidP="007027B4">
          <w:pPr>
            <w:jc w:val="center"/>
            <w:rPr>
              <w:smallCaps/>
              <w:color w:val="0033CC"/>
              <w:sz w:val="24"/>
              <w:szCs w:val="24"/>
            </w:rPr>
          </w:pPr>
          <w:r w:rsidRPr="007027B4">
            <w:rPr>
              <w:smallCaps/>
              <w:color w:val="0033CC"/>
              <w:sz w:val="24"/>
              <w:szCs w:val="24"/>
            </w:rPr>
            <w:t>DEPARTMENT OF BUSINESS &amp; INDUSTRY</w:t>
          </w:r>
        </w:p>
        <w:p w:rsidR="00A81B23" w:rsidRPr="007027B4" w:rsidRDefault="00A81B23" w:rsidP="007027B4">
          <w:pPr>
            <w:jc w:val="center"/>
            <w:rPr>
              <w:smallCaps/>
              <w:color w:val="0033CC"/>
              <w:sz w:val="24"/>
              <w:szCs w:val="24"/>
            </w:rPr>
          </w:pPr>
          <w:r w:rsidRPr="007027B4">
            <w:rPr>
              <w:smallCaps/>
              <w:color w:val="0033CC"/>
              <w:sz w:val="24"/>
              <w:szCs w:val="24"/>
            </w:rPr>
            <w:t>HOUSING DIVISION</w:t>
          </w:r>
        </w:p>
        <w:p w:rsidR="00A81B23" w:rsidRPr="007027B4" w:rsidRDefault="003D77A2" w:rsidP="007027B4">
          <w:pPr>
            <w:jc w:val="center"/>
            <w:rPr>
              <w:color w:val="0033CC"/>
              <w:sz w:val="24"/>
              <w:szCs w:val="24"/>
            </w:rPr>
          </w:pPr>
          <w:r>
            <w:rPr>
              <w:color w:val="0033CC"/>
              <w:sz w:val="24"/>
              <w:szCs w:val="24"/>
            </w:rPr>
            <w:t>1830 College Parkway Ste. 200</w:t>
          </w:r>
        </w:p>
        <w:p w:rsidR="00A81B23" w:rsidRDefault="00A81B23" w:rsidP="007027B4">
          <w:pPr>
            <w:jc w:val="center"/>
            <w:rPr>
              <w:color w:val="0033CC"/>
              <w:sz w:val="24"/>
              <w:szCs w:val="24"/>
            </w:rPr>
          </w:pPr>
          <w:r w:rsidRPr="007027B4">
            <w:rPr>
              <w:color w:val="0033CC"/>
              <w:sz w:val="24"/>
              <w:szCs w:val="24"/>
            </w:rPr>
            <w:t>Carson City, Nevada 89706</w:t>
          </w:r>
        </w:p>
        <w:p w:rsidR="003D77A2" w:rsidRPr="003D77A2" w:rsidRDefault="003D77A2" w:rsidP="003D77A2">
          <w:pPr>
            <w:jc w:val="center"/>
            <w:rPr>
              <w:color w:val="0033CC"/>
              <w:sz w:val="24"/>
              <w:szCs w:val="24"/>
            </w:rPr>
          </w:pPr>
        </w:p>
      </w:tc>
      <w:tc>
        <w:tcPr>
          <w:tcW w:w="2160" w:type="dxa"/>
        </w:tcPr>
        <w:p w:rsidR="00A81B23" w:rsidRPr="007027B4" w:rsidRDefault="00A81B23" w:rsidP="007027B4">
          <w:pPr>
            <w:jc w:val="center"/>
            <w:rPr>
              <w:smallCaps/>
            </w:rPr>
          </w:pPr>
        </w:p>
        <w:p w:rsidR="00A81B23" w:rsidRPr="007027B4" w:rsidRDefault="00A81B23" w:rsidP="00BD6BDA">
          <w:pPr>
            <w:ind w:left="395" w:hanging="338"/>
            <w:jc w:val="center"/>
            <w:rPr>
              <w:smallCaps/>
              <w:color w:val="0033CC"/>
            </w:rPr>
          </w:pPr>
          <w:r w:rsidRPr="007027B4">
            <w:rPr>
              <w:smallCaps/>
              <w:color w:val="0033CC"/>
            </w:rPr>
            <w:t>BRUCE BRESLOW</w:t>
          </w:r>
        </w:p>
        <w:p w:rsidR="00A81B23" w:rsidRPr="007027B4" w:rsidRDefault="00A81B23" w:rsidP="007027B4">
          <w:pPr>
            <w:jc w:val="center"/>
            <w:rPr>
              <w:i/>
              <w:color w:val="0033CC"/>
            </w:rPr>
          </w:pPr>
          <w:r w:rsidRPr="007027B4">
            <w:rPr>
              <w:i/>
              <w:color w:val="0033CC"/>
            </w:rPr>
            <w:t>Director</w:t>
          </w:r>
        </w:p>
        <w:p w:rsidR="00A81B23" w:rsidRPr="007027B4" w:rsidRDefault="00A81B23" w:rsidP="009A4141">
          <w:pPr>
            <w:rPr>
              <w:color w:val="0033CC"/>
              <w:sz w:val="22"/>
              <w:szCs w:val="22"/>
            </w:rPr>
          </w:pPr>
        </w:p>
        <w:p w:rsidR="00A81B23" w:rsidRPr="007027B4" w:rsidRDefault="00A81B23" w:rsidP="009A4141">
          <w:pPr>
            <w:rPr>
              <w:color w:val="0033CC"/>
              <w:sz w:val="22"/>
              <w:szCs w:val="22"/>
            </w:rPr>
          </w:pPr>
        </w:p>
        <w:p w:rsidR="00A81B23" w:rsidRPr="007027B4" w:rsidRDefault="00A81B23" w:rsidP="007027B4">
          <w:pPr>
            <w:jc w:val="center"/>
            <w:rPr>
              <w:smallCaps/>
              <w:color w:val="0033CC"/>
            </w:rPr>
          </w:pPr>
          <w:r w:rsidRPr="007027B4">
            <w:rPr>
              <w:smallCaps/>
              <w:color w:val="0033CC"/>
            </w:rPr>
            <w:t xml:space="preserve">CJ </w:t>
          </w:r>
          <w:proofErr w:type="spellStart"/>
          <w:r w:rsidRPr="007027B4">
            <w:rPr>
              <w:smallCaps/>
              <w:color w:val="0033CC"/>
            </w:rPr>
            <w:t>manthe</w:t>
          </w:r>
          <w:proofErr w:type="spellEnd"/>
        </w:p>
        <w:p w:rsidR="00A81B23" w:rsidRPr="007027B4" w:rsidRDefault="00A81B23" w:rsidP="007027B4">
          <w:pPr>
            <w:jc w:val="center"/>
          </w:pPr>
          <w:r w:rsidRPr="007027B4">
            <w:rPr>
              <w:i/>
              <w:color w:val="0033CC"/>
            </w:rPr>
            <w:t>Administrator</w:t>
          </w:r>
        </w:p>
      </w:tc>
    </w:tr>
  </w:tbl>
  <w:p w:rsidR="00A81B23" w:rsidRPr="007027B4" w:rsidRDefault="00A81B23" w:rsidP="007027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2382"/>
    <w:multiLevelType w:val="hybridMultilevel"/>
    <w:tmpl w:val="B33228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3087D"/>
    <w:multiLevelType w:val="hybridMultilevel"/>
    <w:tmpl w:val="4FAAB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21CBD"/>
    <w:multiLevelType w:val="singleLevel"/>
    <w:tmpl w:val="799CC0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3442344"/>
    <w:multiLevelType w:val="hybridMultilevel"/>
    <w:tmpl w:val="57B2A8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9D6A2F"/>
    <w:multiLevelType w:val="hybridMultilevel"/>
    <w:tmpl w:val="C5FCC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F0136A"/>
    <w:multiLevelType w:val="hybridMultilevel"/>
    <w:tmpl w:val="1E0C2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366DF"/>
    <w:multiLevelType w:val="hybridMultilevel"/>
    <w:tmpl w:val="9C8088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08B76C7"/>
    <w:multiLevelType w:val="singleLevel"/>
    <w:tmpl w:val="0852B56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659B26A4"/>
    <w:multiLevelType w:val="singleLevel"/>
    <w:tmpl w:val="2902BB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6E063E49"/>
    <w:multiLevelType w:val="hybridMultilevel"/>
    <w:tmpl w:val="5EBE1B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D32101"/>
    <w:multiLevelType w:val="hybridMultilevel"/>
    <w:tmpl w:val="C81681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0"/>
  </w:num>
  <w:num w:numId="8">
    <w:abstractNumId w:val="1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F3F90"/>
    <w:rsid w:val="00016329"/>
    <w:rsid w:val="00051DC7"/>
    <w:rsid w:val="00063581"/>
    <w:rsid w:val="00084D6B"/>
    <w:rsid w:val="000976F2"/>
    <w:rsid w:val="000A597C"/>
    <w:rsid w:val="000E7D55"/>
    <w:rsid w:val="000F6591"/>
    <w:rsid w:val="001108EC"/>
    <w:rsid w:val="00117988"/>
    <w:rsid w:val="0012254B"/>
    <w:rsid w:val="00123E31"/>
    <w:rsid w:val="001329B0"/>
    <w:rsid w:val="00140ADC"/>
    <w:rsid w:val="00167CD7"/>
    <w:rsid w:val="00170AA2"/>
    <w:rsid w:val="00180BB1"/>
    <w:rsid w:val="001B1966"/>
    <w:rsid w:val="001E0D43"/>
    <w:rsid w:val="001F12E9"/>
    <w:rsid w:val="00203EA9"/>
    <w:rsid w:val="00204B29"/>
    <w:rsid w:val="002153B5"/>
    <w:rsid w:val="00222D82"/>
    <w:rsid w:val="00245157"/>
    <w:rsid w:val="00252F23"/>
    <w:rsid w:val="002875B5"/>
    <w:rsid w:val="002947D4"/>
    <w:rsid w:val="00296E52"/>
    <w:rsid w:val="002D079B"/>
    <w:rsid w:val="002E0EB8"/>
    <w:rsid w:val="002E31E0"/>
    <w:rsid w:val="0033152C"/>
    <w:rsid w:val="00332583"/>
    <w:rsid w:val="003367B7"/>
    <w:rsid w:val="00376918"/>
    <w:rsid w:val="003A4685"/>
    <w:rsid w:val="003B2D7F"/>
    <w:rsid w:val="003D77A2"/>
    <w:rsid w:val="003E2FC2"/>
    <w:rsid w:val="00400366"/>
    <w:rsid w:val="004020D6"/>
    <w:rsid w:val="0041338C"/>
    <w:rsid w:val="00422AF6"/>
    <w:rsid w:val="004328E2"/>
    <w:rsid w:val="00442401"/>
    <w:rsid w:val="00445756"/>
    <w:rsid w:val="00476225"/>
    <w:rsid w:val="004B34EF"/>
    <w:rsid w:val="004B3532"/>
    <w:rsid w:val="004B6E91"/>
    <w:rsid w:val="004C107A"/>
    <w:rsid w:val="004D0CB8"/>
    <w:rsid w:val="004F23FD"/>
    <w:rsid w:val="00515BBA"/>
    <w:rsid w:val="0053516D"/>
    <w:rsid w:val="00555E63"/>
    <w:rsid w:val="00556485"/>
    <w:rsid w:val="005A6F9C"/>
    <w:rsid w:val="005B0B3F"/>
    <w:rsid w:val="005D38EF"/>
    <w:rsid w:val="005F5BC8"/>
    <w:rsid w:val="00600122"/>
    <w:rsid w:val="00640588"/>
    <w:rsid w:val="00641E9B"/>
    <w:rsid w:val="00652999"/>
    <w:rsid w:val="00660AB0"/>
    <w:rsid w:val="006A2276"/>
    <w:rsid w:val="006A7638"/>
    <w:rsid w:val="006B1AC8"/>
    <w:rsid w:val="006D5FD0"/>
    <w:rsid w:val="006E0005"/>
    <w:rsid w:val="006E69AF"/>
    <w:rsid w:val="007027B4"/>
    <w:rsid w:val="007062A5"/>
    <w:rsid w:val="00754E50"/>
    <w:rsid w:val="00790374"/>
    <w:rsid w:val="007C49EF"/>
    <w:rsid w:val="007C4B31"/>
    <w:rsid w:val="007E0B3A"/>
    <w:rsid w:val="007F170F"/>
    <w:rsid w:val="007F27C8"/>
    <w:rsid w:val="007F3F90"/>
    <w:rsid w:val="00857E59"/>
    <w:rsid w:val="0086307F"/>
    <w:rsid w:val="008833C9"/>
    <w:rsid w:val="008A38C9"/>
    <w:rsid w:val="008C747B"/>
    <w:rsid w:val="008D344E"/>
    <w:rsid w:val="008E4E67"/>
    <w:rsid w:val="008F0934"/>
    <w:rsid w:val="008F1D33"/>
    <w:rsid w:val="00937309"/>
    <w:rsid w:val="00971347"/>
    <w:rsid w:val="00986D0A"/>
    <w:rsid w:val="0099460B"/>
    <w:rsid w:val="009A3131"/>
    <w:rsid w:val="009A4141"/>
    <w:rsid w:val="009B0C3E"/>
    <w:rsid w:val="009C49F0"/>
    <w:rsid w:val="009F2BCE"/>
    <w:rsid w:val="009F6D69"/>
    <w:rsid w:val="00A04205"/>
    <w:rsid w:val="00A26511"/>
    <w:rsid w:val="00A627EA"/>
    <w:rsid w:val="00A638D6"/>
    <w:rsid w:val="00A704FD"/>
    <w:rsid w:val="00A74DA2"/>
    <w:rsid w:val="00A81B23"/>
    <w:rsid w:val="00AC609B"/>
    <w:rsid w:val="00AC6341"/>
    <w:rsid w:val="00AE7888"/>
    <w:rsid w:val="00AE7991"/>
    <w:rsid w:val="00B0353E"/>
    <w:rsid w:val="00B15266"/>
    <w:rsid w:val="00B22416"/>
    <w:rsid w:val="00B35AF9"/>
    <w:rsid w:val="00B64131"/>
    <w:rsid w:val="00B659CC"/>
    <w:rsid w:val="00B71112"/>
    <w:rsid w:val="00B848DA"/>
    <w:rsid w:val="00B85C25"/>
    <w:rsid w:val="00BB195B"/>
    <w:rsid w:val="00BB5AC6"/>
    <w:rsid w:val="00BD6BDA"/>
    <w:rsid w:val="00BE1F13"/>
    <w:rsid w:val="00C008C4"/>
    <w:rsid w:val="00C45DBF"/>
    <w:rsid w:val="00C474EF"/>
    <w:rsid w:val="00C528ED"/>
    <w:rsid w:val="00C57CF4"/>
    <w:rsid w:val="00C64495"/>
    <w:rsid w:val="00CB25B8"/>
    <w:rsid w:val="00CD0D89"/>
    <w:rsid w:val="00CD7301"/>
    <w:rsid w:val="00CE02EF"/>
    <w:rsid w:val="00D26688"/>
    <w:rsid w:val="00D55C9D"/>
    <w:rsid w:val="00D61F71"/>
    <w:rsid w:val="00D62764"/>
    <w:rsid w:val="00DE401D"/>
    <w:rsid w:val="00E1745A"/>
    <w:rsid w:val="00E41BBF"/>
    <w:rsid w:val="00E45DEE"/>
    <w:rsid w:val="00E54236"/>
    <w:rsid w:val="00E65E60"/>
    <w:rsid w:val="00E71DAA"/>
    <w:rsid w:val="00EA5016"/>
    <w:rsid w:val="00EA52D3"/>
    <w:rsid w:val="00EC4524"/>
    <w:rsid w:val="00F151C1"/>
    <w:rsid w:val="00F47677"/>
    <w:rsid w:val="00F47984"/>
    <w:rsid w:val="00F8313C"/>
    <w:rsid w:val="00F845BA"/>
    <w:rsid w:val="00F90EE7"/>
    <w:rsid w:val="00F93892"/>
    <w:rsid w:val="00FA7E4F"/>
    <w:rsid w:val="00FC7662"/>
    <w:rsid w:val="00FD68D4"/>
    <w:rsid w:val="00FF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DC7"/>
  </w:style>
  <w:style w:type="paragraph" w:styleId="Heading1">
    <w:name w:val="heading 1"/>
    <w:basedOn w:val="Normal"/>
    <w:next w:val="Normal"/>
    <w:qFormat/>
    <w:rsid w:val="00051DC7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051DC7"/>
    <w:pPr>
      <w:keepNext/>
      <w:jc w:val="center"/>
      <w:outlineLvl w:val="1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976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1DC7"/>
    <w:rPr>
      <w:color w:val="0000FF"/>
      <w:u w:val="single"/>
    </w:rPr>
  </w:style>
  <w:style w:type="paragraph" w:styleId="BalloonText">
    <w:name w:val="Balloon Text"/>
    <w:basedOn w:val="Normal"/>
    <w:semiHidden/>
    <w:rsid w:val="008C747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D26688"/>
    <w:pPr>
      <w:jc w:val="both"/>
    </w:pPr>
    <w:rPr>
      <w:rFonts w:ascii="Arial" w:hAnsi="Arial"/>
      <w:sz w:val="24"/>
    </w:rPr>
  </w:style>
  <w:style w:type="paragraph" w:styleId="Header">
    <w:name w:val="header"/>
    <w:basedOn w:val="Normal"/>
    <w:locked/>
    <w:rsid w:val="00D26688"/>
    <w:pPr>
      <w:tabs>
        <w:tab w:val="center" w:pos="4320"/>
        <w:tab w:val="right" w:pos="8640"/>
      </w:tabs>
    </w:pPr>
    <w:rPr>
      <w:sz w:val="24"/>
    </w:rPr>
  </w:style>
  <w:style w:type="paragraph" w:styleId="Footer">
    <w:name w:val="footer"/>
    <w:basedOn w:val="Normal"/>
    <w:link w:val="FooterChar"/>
    <w:locked/>
    <w:rsid w:val="00C45D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45DBF"/>
  </w:style>
  <w:style w:type="table" w:styleId="TableGrid">
    <w:name w:val="Table Grid"/>
    <w:basedOn w:val="TableNormal"/>
    <w:rsid w:val="00702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2999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0976F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housing.nv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cox@housing.nv.g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vhousing.state.nv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2A71E-163B-459D-9905-EDD7C649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Nevada Housing</Company>
  <LinksUpToDate>false</LinksUpToDate>
  <CharactersWithSpaces>3540</CharactersWithSpaces>
  <SharedDoc>false</SharedDoc>
  <HLinks>
    <vt:vector size="12" baseType="variant">
      <vt:variant>
        <vt:i4>1179735</vt:i4>
      </vt:variant>
      <vt:variant>
        <vt:i4>0</vt:i4>
      </vt:variant>
      <vt:variant>
        <vt:i4>0</vt:i4>
      </vt:variant>
      <vt:variant>
        <vt:i4>5</vt:i4>
      </vt:variant>
      <vt:variant>
        <vt:lpwstr>http://www.nvhousing.state.nv.us/</vt:lpwstr>
      </vt:variant>
      <vt:variant>
        <vt:lpwstr/>
      </vt:variant>
      <vt:variant>
        <vt:i4>1179735</vt:i4>
      </vt:variant>
      <vt:variant>
        <vt:i4>0</vt:i4>
      </vt:variant>
      <vt:variant>
        <vt:i4>0</vt:i4>
      </vt:variant>
      <vt:variant>
        <vt:i4>5</vt:i4>
      </vt:variant>
      <vt:variant>
        <vt:lpwstr>http://www.nvhousing.state.nv.us/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</dc:creator>
  <cp:lastModifiedBy>Denise Cox</cp:lastModifiedBy>
  <cp:revision>2</cp:revision>
  <cp:lastPrinted>2016-12-05T21:40:00Z</cp:lastPrinted>
  <dcterms:created xsi:type="dcterms:W3CDTF">2016-12-23T20:27:00Z</dcterms:created>
  <dcterms:modified xsi:type="dcterms:W3CDTF">2016-12-23T20:27:00Z</dcterms:modified>
</cp:coreProperties>
</file>